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3B6F1A" w:rsidRDefault="003B6F1A" w:rsidP="003B6F1A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3948793</wp:posOffset>
            </wp:positionH>
            <wp:positionV relativeFrom="paragraph">
              <wp:posOffset>-772886</wp:posOffset>
            </wp:positionV>
            <wp:extent cx="2539093" cy="3810000"/>
            <wp:effectExtent l="19050" t="0" r="0" b="0"/>
            <wp:wrapNone/>
            <wp:docPr id="1" name="Picture 0" descr="arabella-shiraz-big-10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lla-shiraz-big-106x3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09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6F1A">
        <w:rPr>
          <w:rFonts w:ascii="Lucida Calligraphy" w:hAnsi="Lucida Calligraphy"/>
          <w:b/>
          <w:color w:val="EFAC03"/>
          <w:sz w:val="52"/>
          <w:szCs w:val="52"/>
        </w:rPr>
        <w:t>Arabella</w:t>
      </w:r>
    </w:p>
    <w:p w:rsidR="003B6F1A" w:rsidRDefault="003B6F1A" w:rsidP="003B6F1A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 w:rsidRPr="003B6F1A">
        <w:rPr>
          <w:rFonts w:ascii="Lucida Calligraphy" w:hAnsi="Lucida Calligraphy"/>
          <w:b/>
          <w:color w:val="EFAC03"/>
          <w:sz w:val="52"/>
          <w:szCs w:val="52"/>
        </w:rPr>
        <w:t>Shiraz 2011</w:t>
      </w:r>
    </w:p>
    <w:p w:rsidR="003B6F1A" w:rsidRPr="003B6F1A" w:rsidRDefault="003B6F1A" w:rsidP="003B6F1A">
      <w:pPr>
        <w:pStyle w:val="NormalWeb"/>
        <w:rPr>
          <w:sz w:val="36"/>
          <w:szCs w:val="36"/>
        </w:rPr>
      </w:pPr>
      <w:r w:rsidRPr="003B6F1A">
        <w:rPr>
          <w:sz w:val="36"/>
          <w:szCs w:val="36"/>
        </w:rPr>
        <w:t>Blend I</w:t>
      </w:r>
      <w:r>
        <w:rPr>
          <w:sz w:val="36"/>
          <w:szCs w:val="36"/>
        </w:rPr>
        <w:t>nformation: 100% Shiraz</w:t>
      </w:r>
      <w:r>
        <w:rPr>
          <w:sz w:val="36"/>
          <w:szCs w:val="36"/>
        </w:rPr>
        <w:br/>
        <w:t>Alcohol: 14% vol</w:t>
      </w:r>
      <w:r>
        <w:rPr>
          <w:sz w:val="36"/>
          <w:szCs w:val="36"/>
        </w:rPr>
        <w:br/>
        <w:t>pH: 3.6</w:t>
      </w:r>
      <w:r>
        <w:rPr>
          <w:sz w:val="36"/>
          <w:szCs w:val="36"/>
        </w:rPr>
        <w:br/>
        <w:t>RS: 3.7 g/l</w:t>
      </w:r>
      <w:r>
        <w:rPr>
          <w:sz w:val="36"/>
          <w:szCs w:val="36"/>
        </w:rPr>
        <w:br/>
        <w:t>Total Acid: 5.4 g/l</w:t>
      </w:r>
      <w:r>
        <w:rPr>
          <w:sz w:val="36"/>
          <w:szCs w:val="36"/>
        </w:rPr>
        <w:br/>
        <w:t>Appellation</w:t>
      </w:r>
      <w:r w:rsidRPr="003B6F1A">
        <w:rPr>
          <w:sz w:val="36"/>
          <w:szCs w:val="36"/>
        </w:rPr>
        <w:t>: Robertson</w:t>
      </w:r>
    </w:p>
    <w:p w:rsidR="003B6F1A" w:rsidRPr="003B6F1A" w:rsidRDefault="003B6F1A" w:rsidP="003B6F1A">
      <w:pPr>
        <w:pStyle w:val="NormalWeb"/>
        <w:rPr>
          <w:sz w:val="32"/>
          <w:szCs w:val="32"/>
        </w:rPr>
      </w:pPr>
      <w:r w:rsidRPr="003B6F1A">
        <w:rPr>
          <w:sz w:val="32"/>
          <w:szCs w:val="32"/>
        </w:rPr>
        <w:t xml:space="preserve">Tasting Notes: </w:t>
      </w:r>
      <w:r w:rsidRPr="003B6F1A">
        <w:rPr>
          <w:i/>
          <w:sz w:val="32"/>
          <w:szCs w:val="32"/>
        </w:rPr>
        <w:t>Deep burgundy red in color with inviting aromas of vanilla and mocha. The palate rewards with lingering flavors of liquorice and ripe black cherries, supported by soft spicy tannins.</w:t>
      </w:r>
    </w:p>
    <w:p w:rsidR="003B6F1A" w:rsidRDefault="003B6F1A" w:rsidP="003B6F1A">
      <w:pPr>
        <w:pStyle w:val="NormalWeb"/>
        <w:rPr>
          <w:sz w:val="36"/>
          <w:szCs w:val="36"/>
        </w:rPr>
      </w:pPr>
      <w:r w:rsidRPr="003B6F1A">
        <w:rPr>
          <w:sz w:val="36"/>
          <w:szCs w:val="36"/>
        </w:rPr>
        <w:t>Awards: Double Gold – MichelAngelo</w:t>
      </w:r>
      <w:r w:rsidRPr="003B6F1A">
        <w:rPr>
          <w:sz w:val="36"/>
          <w:szCs w:val="36"/>
        </w:rPr>
        <w:br/>
        <w:t>87 pt s – Wine Enthusiast Best Buy</w:t>
      </w:r>
    </w:p>
    <w:p w:rsidR="003B6F1A" w:rsidRDefault="003B6F1A" w:rsidP="003B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6F1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'2012 World Value Wine Challenge-Top 10 Red Wine $10 and Under' 2012 WVWC Best South African Shiraz </w:t>
      </w:r>
      <w:r w:rsidRPr="003B6F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1A4F" w:rsidRDefault="003B6F1A" w:rsidP="0080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1A">
        <w:rPr>
          <w:rFonts w:ascii="Times New Roman" w:eastAsia="Times New Roman" w:hAnsi="Times New Roman" w:cs="Times New Roman"/>
          <w:b/>
          <w:bCs/>
          <w:sz w:val="27"/>
          <w:szCs w:val="27"/>
        </w:rPr>
        <w:t>WORLD WINE CHAMPIONSHIPS AWARD: Gold Medal</w:t>
      </w:r>
    </w:p>
    <w:p w:rsidR="003B6F1A" w:rsidRPr="003B6F1A" w:rsidRDefault="003B6F1A" w:rsidP="0080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1A">
        <w:rPr>
          <w:rFonts w:ascii="Times New Roman" w:eastAsia="Times New Roman" w:hAnsi="Times New Roman" w:cs="Times New Roman"/>
          <w:b/>
          <w:bCs/>
          <w:sz w:val="27"/>
          <w:szCs w:val="27"/>
        </w:rPr>
        <w:t>RATING: 91 points (Exceptional)</w:t>
      </w:r>
    </w:p>
    <w:p w:rsidR="00801A4F" w:rsidRPr="003B6F1A" w:rsidRDefault="00801A4F" w:rsidP="003B6F1A">
      <w:pPr>
        <w:pStyle w:val="NormalWeb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1163320</wp:posOffset>
            </wp:positionV>
            <wp:extent cx="938530" cy="1251585"/>
            <wp:effectExtent l="19050" t="0" r="0" b="0"/>
            <wp:wrapTight wrapText="bothSides">
              <wp:wrapPolygon edited="0">
                <wp:start x="-438" y="0"/>
                <wp:lineTo x="-438" y="21370"/>
                <wp:lineTo x="21483" y="21370"/>
                <wp:lineTo x="21483" y="0"/>
                <wp:lineTo x="-438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F1A" w:rsidRPr="003B6F1A">
        <w:rPr>
          <w:i/>
          <w:sz w:val="32"/>
          <w:szCs w:val="32"/>
        </w:rPr>
        <w:t>Lingonberry, crushed boysenberry, black raspberry, licorice, pomegranate, rhubarb and strawberry compote with a dense fruit cake mid-palate, a touch of cracked pepper and integrate tannins, finish moderately long and balanced ending with inky black licorice and black raspberries.</w:t>
      </w:r>
    </w:p>
    <w:p w:rsidR="00801A4F" w:rsidRDefault="00801A4F" w:rsidP="00801A4F">
      <w:pPr>
        <w:pStyle w:val="NormalWeb"/>
        <w:ind w:left="2160" w:firstLine="720"/>
        <w:rPr>
          <w:sz w:val="22"/>
          <w:szCs w:val="22"/>
        </w:rPr>
      </w:pPr>
    </w:p>
    <w:p w:rsidR="003B6F1A" w:rsidRPr="00801A4F" w:rsidRDefault="00801A4F" w:rsidP="00801A4F">
      <w:pPr>
        <w:pStyle w:val="NormalWeb"/>
        <w:ind w:left="2160" w:firstLine="720"/>
        <w:rPr>
          <w:sz w:val="22"/>
          <w:szCs w:val="22"/>
        </w:rPr>
      </w:pPr>
      <w:r w:rsidRPr="00801A4F">
        <w:rPr>
          <w:sz w:val="22"/>
          <w:szCs w:val="22"/>
        </w:rPr>
        <w:t>Vineyard Varieties</w:t>
      </w:r>
    </w:p>
    <w:p w:rsidR="00801A4F" w:rsidRPr="00801A4F" w:rsidRDefault="00801A4F" w:rsidP="00801A4F">
      <w:pPr>
        <w:pStyle w:val="NormalWeb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01A4F">
        <w:rPr>
          <w:sz w:val="22"/>
          <w:szCs w:val="22"/>
        </w:rPr>
        <w:t>Dublin,VA</w:t>
      </w:r>
    </w:p>
    <w:p w:rsidR="003B6F1A" w:rsidRDefault="003B6F1A" w:rsidP="003B6F1A">
      <w:pPr>
        <w:pStyle w:val="NormalWeb"/>
      </w:pPr>
    </w:p>
    <w:p w:rsidR="003B6F1A" w:rsidRPr="003B6F1A" w:rsidRDefault="003B6F1A" w:rsidP="003B6F1A">
      <w:pPr>
        <w:jc w:val="center"/>
        <w:rPr>
          <w:rFonts w:ascii="Lucida Calligraphy" w:hAnsi="Lucida Calligraphy"/>
          <w:color w:val="EFAC03"/>
          <w:sz w:val="52"/>
          <w:szCs w:val="52"/>
        </w:rPr>
      </w:pPr>
    </w:p>
    <w:sectPr w:rsidR="003B6F1A" w:rsidRPr="003B6F1A" w:rsidSect="00801A4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F1A"/>
    <w:rsid w:val="00164B42"/>
    <w:rsid w:val="001D060D"/>
    <w:rsid w:val="003B6F1A"/>
    <w:rsid w:val="007D3BFB"/>
    <w:rsid w:val="00801A4F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paragraph" w:styleId="Heading3">
    <w:name w:val="heading 3"/>
    <w:basedOn w:val="Normal"/>
    <w:link w:val="Heading3Char"/>
    <w:uiPriority w:val="9"/>
    <w:qFormat/>
    <w:rsid w:val="003B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B6F1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2013-01-21T18:59:00Z</dcterms:created>
  <dcterms:modified xsi:type="dcterms:W3CDTF">2013-01-21T19:00:00Z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